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F3" w:rsidRDefault="00692DF3" w:rsidP="00260C28">
      <w:pPr>
        <w:jc w:val="center"/>
      </w:pPr>
      <w:bookmarkStart w:id="0" w:name="_GoBack"/>
      <w:bookmarkEnd w:id="0"/>
      <w:r w:rsidRPr="00F30121">
        <w:rPr>
          <w:b/>
          <w:sz w:val="32"/>
          <w:szCs w:val="32"/>
        </w:rPr>
        <w:t>WISCONSIN PATIENT LITERACY LEGISLATION</w:t>
      </w:r>
    </w:p>
    <w:p w:rsidR="00692DF3" w:rsidRDefault="00692DF3" w:rsidP="00692DF3"/>
    <w:p w:rsidR="004C3EB8" w:rsidRDefault="004C3EB8" w:rsidP="00692DF3"/>
    <w:p w:rsidR="004C3EB8" w:rsidRDefault="00F30121" w:rsidP="00260C28">
      <w:pPr>
        <w:pStyle w:val="ListParagraph"/>
        <w:numPr>
          <w:ilvl w:val="0"/>
          <w:numId w:val="12"/>
        </w:numPr>
      </w:pPr>
      <w:r>
        <w:t>This legislation will help</w:t>
      </w:r>
      <w:r w:rsidR="004C3EB8">
        <w:t xml:space="preserve"> </w:t>
      </w:r>
      <w:r>
        <w:t>patients</w:t>
      </w:r>
      <w:r w:rsidR="004C3EB8" w:rsidRPr="004C3EB8">
        <w:t xml:space="preserve"> who are shopping on the exchange to </w:t>
      </w:r>
      <w:r w:rsidRPr="004C3EB8">
        <w:t>select the</w:t>
      </w:r>
      <w:r w:rsidR="004C3EB8" w:rsidRPr="004C3EB8">
        <w:t xml:space="preserve"> best health plan for their needs. </w:t>
      </w:r>
    </w:p>
    <w:p w:rsidR="004C3EB8" w:rsidRDefault="004C3EB8" w:rsidP="00692DF3"/>
    <w:p w:rsidR="004C3EB8" w:rsidRDefault="004C3EB8" w:rsidP="00260C28">
      <w:pPr>
        <w:pStyle w:val="ListParagraph"/>
        <w:numPr>
          <w:ilvl w:val="0"/>
          <w:numId w:val="12"/>
        </w:numPr>
      </w:pPr>
      <w:r w:rsidRPr="004C3EB8">
        <w:t>Many people being mandated to purchase insurance on the exchange are first time consumers and unfamiliar with the process.  This legislati</w:t>
      </w:r>
      <w:r>
        <w:t>on will help Wisconsin patients</w:t>
      </w:r>
      <w:r w:rsidRPr="004C3EB8">
        <w:t xml:space="preserve"> be educated shoppers.</w:t>
      </w:r>
    </w:p>
    <w:p w:rsidR="004C3EB8" w:rsidRDefault="004C3EB8" w:rsidP="00692DF3"/>
    <w:p w:rsidR="004C3EB8" w:rsidRDefault="004C3EB8" w:rsidP="00260C28">
      <w:pPr>
        <w:pStyle w:val="ListParagraph"/>
        <w:numPr>
          <w:ilvl w:val="0"/>
          <w:numId w:val="12"/>
        </w:numPr>
      </w:pPr>
      <w:r>
        <w:t>Wisconsin consumers who purchase healthcare through the federal health care exchange are faced with a series of complicated choices.  These choices include multiple plans, the determination of premium costs, benefit design, out-of-pocket expenses like deductibles, and coinsurance, varying degrees of access to medical profes</w:t>
      </w:r>
      <w:r w:rsidR="00F30121">
        <w:t>sionals and the availability of prescription</w:t>
      </w:r>
      <w:r>
        <w:t xml:space="preserve"> drugs.</w:t>
      </w:r>
    </w:p>
    <w:p w:rsidR="004C3EB8" w:rsidRDefault="004C3EB8" w:rsidP="004C3EB8"/>
    <w:p w:rsidR="004C3EB8" w:rsidRPr="00DC355D" w:rsidRDefault="004C3EB8" w:rsidP="00260C28">
      <w:pPr>
        <w:pStyle w:val="ListParagraph"/>
        <w:numPr>
          <w:ilvl w:val="0"/>
          <w:numId w:val="12"/>
        </w:numPr>
        <w:rPr>
          <w:u w:val="single"/>
        </w:rPr>
      </w:pPr>
      <w:r w:rsidRPr="00DC355D">
        <w:rPr>
          <w:u w:val="single"/>
        </w:rPr>
        <w:t xml:space="preserve">This patient literacy  legislation will ensure that patients have access to information on exclusions from coverage, restrictions on  benefits and services, </w:t>
      </w:r>
      <w:r w:rsidR="00F30121" w:rsidRPr="00DC355D">
        <w:rPr>
          <w:u w:val="single"/>
        </w:rPr>
        <w:t xml:space="preserve">prescription drug coverage, </w:t>
      </w:r>
      <w:r w:rsidRPr="00DC355D">
        <w:rPr>
          <w:u w:val="single"/>
        </w:rPr>
        <w:t xml:space="preserve">doctor and specialist participation, how to appeal an adverse decision, out-of-pocket costs and other valuable information </w:t>
      </w:r>
      <w:r w:rsidRPr="00DC355D">
        <w:rPr>
          <w:color w:val="FF0000"/>
          <w:u w:val="single"/>
        </w:rPr>
        <w:t>PRIOR</w:t>
      </w:r>
      <w:r w:rsidRPr="00DC355D">
        <w:rPr>
          <w:u w:val="single"/>
        </w:rPr>
        <w:t xml:space="preserve"> to the purchase of a health plan. </w:t>
      </w:r>
    </w:p>
    <w:p w:rsidR="00260C28" w:rsidRPr="00DC355D" w:rsidRDefault="00260C28" w:rsidP="00260C28">
      <w:pPr>
        <w:rPr>
          <w:u w:val="single"/>
        </w:rPr>
      </w:pPr>
    </w:p>
    <w:p w:rsidR="004C3EB8" w:rsidRDefault="00260C28" w:rsidP="00260C28">
      <w:pPr>
        <w:pStyle w:val="ListParagraph"/>
        <w:numPr>
          <w:ilvl w:val="0"/>
          <w:numId w:val="12"/>
        </w:numPr>
      </w:pPr>
      <w:r>
        <w:t xml:space="preserve">The </w:t>
      </w:r>
      <w:r w:rsidRPr="00260C28">
        <w:t xml:space="preserve">elements of insurance coverage can be complicated.   </w:t>
      </w:r>
      <w:r>
        <w:t xml:space="preserve">Because of this, </w:t>
      </w:r>
      <w:r w:rsidRPr="004C3EB8">
        <w:t>many</w:t>
      </w:r>
      <w:r w:rsidR="004C3EB8">
        <w:t xml:space="preserve"> patients are purchasing plans based solely on the premium.</w:t>
      </w:r>
    </w:p>
    <w:p w:rsidR="004C3EB8" w:rsidRDefault="004C3EB8" w:rsidP="004C3EB8"/>
    <w:p w:rsidR="004C3EB8" w:rsidRDefault="004C3EB8" w:rsidP="00260C28">
      <w:pPr>
        <w:pStyle w:val="ListParagraph"/>
        <w:numPr>
          <w:ilvl w:val="0"/>
          <w:numId w:val="12"/>
        </w:numPr>
      </w:pPr>
      <w:r>
        <w:t>Consumer cost-sharing obligations (out of pocket expenses)  including deductibles, copayments, coinsurance, and excluded out-of-pocket expenses may be significantly greater than the total premium paid for a health benefit plan.  Without access to this information prior to purchase, a patient may not be able to utilize his or her newly purchased health plan because the cost-sharing renders it unaffordable.  Essentially, these patients are left with “insurance in name only.”</w:t>
      </w:r>
    </w:p>
    <w:p w:rsidR="004C3EB8" w:rsidRDefault="004C3EB8" w:rsidP="004C3EB8"/>
    <w:p w:rsidR="004C3EB8" w:rsidRPr="004C3EB8" w:rsidRDefault="004C3EB8" w:rsidP="00260C28">
      <w:pPr>
        <w:pStyle w:val="ListParagraph"/>
        <w:numPr>
          <w:ilvl w:val="0"/>
          <w:numId w:val="12"/>
        </w:numPr>
      </w:pPr>
      <w:r w:rsidRPr="004C3EB8">
        <w:t xml:space="preserve">This bill requires that insurers that offer </w:t>
      </w:r>
      <w:r w:rsidR="00F30121" w:rsidRPr="004C3EB8">
        <w:t>plans through</w:t>
      </w:r>
      <w:r w:rsidRPr="004C3EB8">
        <w:t xml:space="preserve"> the exchange</w:t>
      </w:r>
      <w:r w:rsidR="00260C28">
        <w:t xml:space="preserve"> </w:t>
      </w:r>
      <w:r w:rsidRPr="004C3EB8">
        <w:t xml:space="preserve">include </w:t>
      </w:r>
      <w:r w:rsidR="00F30121">
        <w:t xml:space="preserve">this </w:t>
      </w:r>
      <w:r w:rsidRPr="004C3EB8">
        <w:t xml:space="preserve">information on their Internet site in </w:t>
      </w:r>
      <w:r w:rsidRPr="00DC355D">
        <w:rPr>
          <w:color w:val="FF0000"/>
        </w:rPr>
        <w:t>a clear and understandable form</w:t>
      </w:r>
      <w:r w:rsidRPr="004C3EB8">
        <w:t xml:space="preserve">.  </w:t>
      </w:r>
    </w:p>
    <w:p w:rsidR="004C3EB8" w:rsidRDefault="004C3EB8" w:rsidP="004C3EB8"/>
    <w:p w:rsidR="004C3EB8" w:rsidRDefault="004C3EB8" w:rsidP="004C3EB8"/>
    <w:p w:rsidR="004C3EB8" w:rsidRDefault="004C3EB8" w:rsidP="00692DF3"/>
    <w:p w:rsidR="004C3EB8" w:rsidRDefault="004C3EB8" w:rsidP="00692DF3"/>
    <w:p w:rsidR="004C3EB8" w:rsidRDefault="004C3EB8" w:rsidP="00692DF3"/>
    <w:p w:rsidR="00692DF3" w:rsidRDefault="00692DF3" w:rsidP="00692DF3"/>
    <w:sectPr w:rsidR="00692D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016A"/>
    <w:multiLevelType w:val="hybridMultilevel"/>
    <w:tmpl w:val="0172B094"/>
    <w:lvl w:ilvl="0" w:tplc="B2005A6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50756"/>
    <w:multiLevelType w:val="hybridMultilevel"/>
    <w:tmpl w:val="5394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020A9"/>
    <w:multiLevelType w:val="hybridMultilevel"/>
    <w:tmpl w:val="76D2E388"/>
    <w:lvl w:ilvl="0" w:tplc="B2005A6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C0D95"/>
    <w:multiLevelType w:val="hybridMultilevel"/>
    <w:tmpl w:val="1B2490B8"/>
    <w:lvl w:ilvl="0" w:tplc="B2005A6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A3DB2"/>
    <w:multiLevelType w:val="hybridMultilevel"/>
    <w:tmpl w:val="23D2AFEC"/>
    <w:lvl w:ilvl="0" w:tplc="B2005A6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12C46"/>
    <w:multiLevelType w:val="hybridMultilevel"/>
    <w:tmpl w:val="5CE89E8E"/>
    <w:lvl w:ilvl="0" w:tplc="B2005A6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920B7"/>
    <w:multiLevelType w:val="hybridMultilevel"/>
    <w:tmpl w:val="88F47222"/>
    <w:lvl w:ilvl="0" w:tplc="B2005A6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F2575"/>
    <w:multiLevelType w:val="hybridMultilevel"/>
    <w:tmpl w:val="46AEED1E"/>
    <w:lvl w:ilvl="0" w:tplc="B2005A6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42049"/>
    <w:multiLevelType w:val="hybridMultilevel"/>
    <w:tmpl w:val="B9323316"/>
    <w:lvl w:ilvl="0" w:tplc="B2005A6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16B65"/>
    <w:multiLevelType w:val="hybridMultilevel"/>
    <w:tmpl w:val="9C666D8C"/>
    <w:lvl w:ilvl="0" w:tplc="B2005A6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A0B79"/>
    <w:multiLevelType w:val="hybridMultilevel"/>
    <w:tmpl w:val="878EDF2A"/>
    <w:lvl w:ilvl="0" w:tplc="B2005A6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B48C9"/>
    <w:multiLevelType w:val="hybridMultilevel"/>
    <w:tmpl w:val="2448254A"/>
    <w:lvl w:ilvl="0" w:tplc="B2005A6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AC"/>
    <w:rsid w:val="001152AC"/>
    <w:rsid w:val="00260C28"/>
    <w:rsid w:val="00303F1C"/>
    <w:rsid w:val="0039430E"/>
    <w:rsid w:val="004C3EB8"/>
    <w:rsid w:val="00692DF3"/>
    <w:rsid w:val="00DC355D"/>
    <w:rsid w:val="00F3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PhRMA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linda.carroll-shern</dc:creator>
  <cp:keywords/>
  <dc:description/>
  <cp:lastModifiedBy>linda.carroll-shern</cp:lastModifiedBy>
  <cp:revision>2</cp:revision>
  <dcterms:created xsi:type="dcterms:W3CDTF">2015-03-31T18:32:00Z</dcterms:created>
  <dcterms:modified xsi:type="dcterms:W3CDTF">2015-03-31T18:32:00Z</dcterms:modified>
</cp:coreProperties>
</file>